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6E" w:rsidRDefault="000B316E" w:rsidP="00484644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75CB5" w:rsidRPr="00BB7223" w:rsidRDefault="00775CB5" w:rsidP="00775CB5">
      <w:pPr>
        <w:pStyle w:val="2"/>
        <w:jc w:val="center"/>
        <w:rPr>
          <w:b/>
          <w:bCs/>
          <w:color w:val="000000"/>
          <w:sz w:val="28"/>
          <w:szCs w:val="28"/>
        </w:rPr>
      </w:pPr>
      <w:r w:rsidRPr="00BB7223">
        <w:rPr>
          <w:b/>
          <w:bCs/>
          <w:color w:val="000000"/>
          <w:sz w:val="28"/>
          <w:szCs w:val="28"/>
        </w:rPr>
        <w:t>Требования к публикуемым статьям</w:t>
      </w:r>
      <w:r w:rsidR="006771AC">
        <w:rPr>
          <w:b/>
          <w:bCs/>
          <w:color w:val="000000"/>
          <w:sz w:val="28"/>
          <w:szCs w:val="28"/>
        </w:rPr>
        <w:t xml:space="preserve"> </w:t>
      </w:r>
    </w:p>
    <w:p w:rsidR="00775CB5" w:rsidRPr="00BB7223" w:rsidRDefault="00775CB5" w:rsidP="00775CB5">
      <w:pPr>
        <w:pStyle w:val="2"/>
        <w:jc w:val="center"/>
        <w:rPr>
          <w:b/>
          <w:bCs/>
          <w:color w:val="000000"/>
          <w:sz w:val="28"/>
          <w:szCs w:val="28"/>
        </w:rPr>
      </w:pPr>
      <w:r w:rsidRPr="00BB7223">
        <w:rPr>
          <w:b/>
          <w:bCs/>
          <w:color w:val="000000"/>
          <w:sz w:val="28"/>
          <w:szCs w:val="28"/>
        </w:rPr>
        <w:t>в журналах, индексируемых в РИНЦ</w:t>
      </w:r>
    </w:p>
    <w:p w:rsidR="006400A3" w:rsidRDefault="006400A3" w:rsidP="00DA12AC">
      <w:pPr>
        <w:pStyle w:val="2"/>
      </w:pPr>
    </w:p>
    <w:p w:rsidR="00710708" w:rsidRDefault="00710708" w:rsidP="004C0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40C" w:rsidRDefault="004E040C" w:rsidP="00B864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ПРАВИЛА ОФОРМЛЕНИЯ СТАТЬИ</w:t>
      </w:r>
    </w:p>
    <w:p w:rsidR="006771AC" w:rsidRDefault="006771AC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5911" w:rsidRPr="00C25911" w:rsidRDefault="00C25911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5911">
        <w:rPr>
          <w:rFonts w:ascii="Times New Roman" w:eastAsia="Times New Roman" w:hAnsi="Times New Roman"/>
          <w:b/>
          <w:sz w:val="26"/>
          <w:szCs w:val="26"/>
          <w:lang w:eastAsia="ru-RU"/>
        </w:rPr>
        <w:t>Общие требования.</w:t>
      </w:r>
    </w:p>
    <w:p w:rsidR="00775CB5" w:rsidRPr="00775CB5" w:rsidRDefault="00775CB5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Минимальный </w:t>
      </w:r>
      <w:r w:rsidRPr="00C25911">
        <w:rPr>
          <w:rFonts w:ascii="Times New Roman" w:eastAsia="Times New Roman" w:hAnsi="Times New Roman"/>
          <w:sz w:val="26"/>
          <w:szCs w:val="26"/>
          <w:lang w:eastAsia="ru-RU"/>
        </w:rPr>
        <w:t>объем статьи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>6 страниц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5CB5" w:rsidRPr="00775CB5" w:rsidRDefault="00775CB5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 статьи, помимо основного текста, включает в себя сведения об авторе, аннотацию, ключевые слова (на русском и английском языках),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список литературы.</w:t>
      </w:r>
    </w:p>
    <w:p w:rsidR="00775CB5" w:rsidRPr="00775CB5" w:rsidRDefault="00775CB5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игинальность текста 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менее 75%.</w:t>
      </w:r>
    </w:p>
    <w:p w:rsidR="00775CB5" w:rsidRPr="00775CB5" w:rsidRDefault="00775CB5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>Формат файла: Microsoft Word (.doc или .docx)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5CB5" w:rsidRPr="00775CB5" w:rsidRDefault="00775CB5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Формат листа: поля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 2 см; шрифт Times New Roman, размер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 14; межстрочный интервал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 1,5;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выравнивание по ширине; абзацный отступ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 1 см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7854" w:rsidRDefault="004A7854" w:rsidP="004A7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Шрифт основного текста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Times New Roman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5CB5" w:rsidRDefault="00CB6AE4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AE4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графические объекты (схемы, графики, диаграммы, рисунки и т.д.) должны быть внедрены в текст статьи в виде картинки с разрешением 300 dpi 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>в формате: jpg, gif, bmp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6AE4" w:rsidRDefault="00CB6AE4" w:rsidP="004A7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AE4">
        <w:rPr>
          <w:rFonts w:ascii="Times New Roman" w:eastAsia="Times New Roman" w:hAnsi="Times New Roman"/>
          <w:sz w:val="26"/>
          <w:szCs w:val="26"/>
          <w:lang w:eastAsia="ru-RU"/>
        </w:rPr>
        <w:t>Таблицы должны быть набраны в формате «Таблица».</w:t>
      </w:r>
    </w:p>
    <w:p w:rsidR="00775CB5" w:rsidRDefault="004A7854" w:rsidP="004A7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Автоматическая расстановка переносов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в</w:t>
      </w: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ключена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7854" w:rsidRDefault="004A7854" w:rsidP="004A7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Нумерация страниц не ведется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7854" w:rsidRPr="00775CB5" w:rsidRDefault="004A7854" w:rsidP="004A7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5CB5" w:rsidRPr="00C25911" w:rsidRDefault="00775CB5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5911">
        <w:rPr>
          <w:rFonts w:ascii="Times New Roman" w:eastAsia="Times New Roman" w:hAnsi="Times New Roman"/>
          <w:b/>
          <w:sz w:val="26"/>
          <w:szCs w:val="26"/>
          <w:lang w:eastAsia="ru-RU"/>
        </w:rPr>
        <w:t>Структура статьи</w:t>
      </w:r>
      <w:r w:rsidR="00C2591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25911" w:rsidRPr="00C25911" w:rsidRDefault="00C25911" w:rsidP="00C25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Код УДК.</w:t>
      </w:r>
      <w:r w:rsidRPr="00C25911">
        <w:t xml:space="preserve"> </w:t>
      </w:r>
      <w:r w:rsidRPr="00C25911">
        <w:rPr>
          <w:rFonts w:ascii="Times New Roman" w:eastAsia="Times New Roman" w:hAnsi="Times New Roman"/>
          <w:sz w:val="26"/>
          <w:szCs w:val="26"/>
          <w:lang w:eastAsia="ru-RU"/>
        </w:rPr>
        <w:t>(Определить УДК статьи можно здесь: teacode.com/online/udc).</w:t>
      </w:r>
    </w:p>
    <w:p w:rsidR="00775CB5" w:rsidRPr="00775CB5" w:rsidRDefault="00775CB5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азвание статьи, данные об авторах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русском языке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33C1" w:rsidRDefault="00BB7223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5CB5"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ннотация </w:t>
      </w:r>
      <w:r w:rsidR="00775CB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E33C1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русском и английском языках.</w:t>
      </w:r>
    </w:p>
    <w:p w:rsidR="00775CB5" w:rsidRPr="00775CB5" w:rsidRDefault="00BB7223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775CB5" w:rsidRPr="00775CB5">
        <w:rPr>
          <w:rFonts w:ascii="Times New Roman" w:eastAsia="Times New Roman" w:hAnsi="Times New Roman"/>
          <w:sz w:val="26"/>
          <w:szCs w:val="26"/>
          <w:lang w:eastAsia="ru-RU"/>
        </w:rPr>
        <w:t>лючевые слова — на русском и английском языках</w:t>
      </w:r>
      <w:r w:rsidR="005E33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33C1" w:rsidRPr="00775CB5" w:rsidRDefault="005E33C1" w:rsidP="005E3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азвание статьи, данные об авторах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английском языке.</w:t>
      </w:r>
    </w:p>
    <w:p w:rsidR="005E33C1" w:rsidRDefault="005E33C1" w:rsidP="005E3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ннотация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–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английском языке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33C1" w:rsidRPr="00775CB5" w:rsidRDefault="005E33C1" w:rsidP="005E3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775CB5">
        <w:rPr>
          <w:rFonts w:ascii="Times New Roman" w:eastAsia="Times New Roman" w:hAnsi="Times New Roman"/>
          <w:sz w:val="26"/>
          <w:szCs w:val="26"/>
          <w:lang w:eastAsia="ru-RU"/>
        </w:rPr>
        <w:t xml:space="preserve">лючевые слова —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английском языке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5CB5" w:rsidRPr="00775CB5" w:rsidRDefault="00BB7223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75CB5" w:rsidRPr="00775CB5">
        <w:rPr>
          <w:rFonts w:ascii="Times New Roman" w:eastAsia="Times New Roman" w:hAnsi="Times New Roman"/>
          <w:sz w:val="26"/>
          <w:szCs w:val="26"/>
          <w:lang w:eastAsia="ru-RU"/>
        </w:rPr>
        <w:t>екст статьи</w:t>
      </w:r>
      <w:r w:rsidR="005E33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5CB5" w:rsidRPr="00775CB5" w:rsidRDefault="00BB7223" w:rsidP="00775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75CB5" w:rsidRPr="00775CB5">
        <w:rPr>
          <w:rFonts w:ascii="Times New Roman" w:eastAsia="Times New Roman" w:hAnsi="Times New Roman"/>
          <w:sz w:val="26"/>
          <w:szCs w:val="26"/>
          <w:lang w:eastAsia="ru-RU"/>
        </w:rPr>
        <w:t>писок литературы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ГОСТ Р 7.0.5-</w:t>
      </w:r>
      <w:r w:rsidR="00775CB5" w:rsidRPr="00775CB5">
        <w:rPr>
          <w:rFonts w:ascii="Times New Roman" w:eastAsia="Times New Roman" w:hAnsi="Times New Roman"/>
          <w:sz w:val="26"/>
          <w:szCs w:val="26"/>
          <w:lang w:eastAsia="ru-RU"/>
        </w:rPr>
        <w:t>2008.</w:t>
      </w:r>
    </w:p>
    <w:p w:rsidR="004A7854" w:rsidRPr="004A7854" w:rsidRDefault="004A7854" w:rsidP="004A7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Библиографические ссылки в тексте статьи следует давать в квадратных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скобках в соответствии с нумерацией в списке литературы. Список литературы составляется в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алфавитном порядке – сначала отечественные, затем зарубежные авторы. Если ссылку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приводят на конкретный фрагмент текста документа, в отсылке указываются порядковый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номер и страницы. Сведения разделяются запятой. Например: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A7854" w:rsidRPr="004A7854" w:rsidRDefault="004A7854" w:rsidP="004A7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В тексте: [10, с. 81]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1204B" w:rsidRDefault="004A7854" w:rsidP="007120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>В затекстовой ссылке (Список литературы): 10</w:t>
      </w:r>
      <w:r w:rsidR="00BB72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A7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204B">
        <w:rPr>
          <w:rFonts w:ascii="Times New Roman" w:eastAsia="Times New Roman" w:hAnsi="Times New Roman"/>
          <w:sz w:val="26"/>
          <w:szCs w:val="26"/>
          <w:lang w:eastAsia="ru-RU"/>
        </w:rPr>
        <w:t xml:space="preserve">Лотман Ю.М. </w:t>
      </w:r>
      <w:r w:rsidR="0071204B" w:rsidRPr="0071204B">
        <w:rPr>
          <w:rFonts w:ascii="Times New Roman" w:eastAsia="Times New Roman" w:hAnsi="Times New Roman"/>
          <w:sz w:val="26"/>
          <w:szCs w:val="26"/>
          <w:lang w:eastAsia="ru-RU"/>
        </w:rPr>
        <w:t>Статьи по</w:t>
      </w:r>
      <w:r w:rsidR="0071204B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семиотике культуры и искусства. СПб.: Акад. проект, 2002. 542 с.</w:t>
      </w:r>
    </w:p>
    <w:p w:rsidR="004A7854" w:rsidRDefault="00BB7223" w:rsidP="00C25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5911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аннотации</w:t>
      </w:r>
      <w:r w:rsidR="00C2591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5911" w:rsidRPr="00C25911">
        <w:rPr>
          <w:rFonts w:ascii="Times New Roman" w:eastAsia="Times New Roman" w:hAnsi="Times New Roman"/>
          <w:sz w:val="26"/>
          <w:szCs w:val="26"/>
          <w:lang w:eastAsia="ru-RU"/>
        </w:rPr>
        <w:t xml:space="preserve">Аннотация </w:t>
      </w:r>
      <w:r w:rsidR="00C25911">
        <w:rPr>
          <w:rFonts w:ascii="Times New Roman" w:eastAsia="Times New Roman" w:hAnsi="Times New Roman"/>
          <w:sz w:val="26"/>
          <w:szCs w:val="26"/>
          <w:lang w:eastAsia="ru-RU"/>
        </w:rPr>
        <w:t>должна содержать краткую характеристику</w:t>
      </w:r>
      <w:r w:rsidR="00C25911" w:rsidRPr="00C25911"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научной статьи с точки зрения ее назначения, содержания, вида, формы</w:t>
      </w:r>
      <w:r w:rsidR="00C25911">
        <w:rPr>
          <w:rFonts w:ascii="Times New Roman" w:eastAsia="Times New Roman" w:hAnsi="Times New Roman"/>
          <w:sz w:val="26"/>
          <w:szCs w:val="26"/>
          <w:lang w:eastAsia="ru-RU"/>
        </w:rPr>
        <w:t>, методологии</w:t>
      </w:r>
      <w:r w:rsidR="00C25911" w:rsidRPr="00C25911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других особенностей.</w:t>
      </w:r>
      <w:r w:rsidR="00C25911">
        <w:rPr>
          <w:rFonts w:ascii="Times New Roman" w:eastAsia="Times New Roman" w:hAnsi="Times New Roman"/>
          <w:sz w:val="26"/>
          <w:szCs w:val="26"/>
          <w:lang w:eastAsia="ru-RU"/>
        </w:rPr>
        <w:t xml:space="preserve"> В аннотации следует</w:t>
      </w:r>
      <w:r w:rsidR="00C25911" w:rsidRPr="00C25911">
        <w:rPr>
          <w:rFonts w:ascii="Times New Roman" w:eastAsia="Times New Roman" w:hAnsi="Times New Roman"/>
          <w:sz w:val="26"/>
          <w:szCs w:val="26"/>
          <w:lang w:eastAsia="ru-RU"/>
        </w:rPr>
        <w:t xml:space="preserve"> отражать цель исследования, основное содержание и новиз</w:t>
      </w:r>
      <w:r w:rsidR="00C25911">
        <w:rPr>
          <w:rFonts w:ascii="Times New Roman" w:eastAsia="Times New Roman" w:hAnsi="Times New Roman"/>
          <w:sz w:val="26"/>
          <w:szCs w:val="26"/>
          <w:lang w:eastAsia="ru-RU"/>
        </w:rPr>
        <w:t xml:space="preserve">ну статьи, </w:t>
      </w:r>
      <w:r w:rsidR="00C25911" w:rsidRPr="00C25911">
        <w:rPr>
          <w:rFonts w:ascii="Times New Roman" w:eastAsia="Times New Roman" w:hAnsi="Times New Roman"/>
          <w:sz w:val="26"/>
          <w:szCs w:val="26"/>
          <w:lang w:eastAsia="ru-RU"/>
        </w:rPr>
        <w:t>а также полученные результаты.</w:t>
      </w:r>
      <w:r w:rsidR="00C25911" w:rsidRPr="00C25911">
        <w:t xml:space="preserve"> </w:t>
      </w:r>
      <w:r w:rsidR="00C25911" w:rsidRPr="00C25911">
        <w:rPr>
          <w:rFonts w:ascii="Times New Roman" w:eastAsia="Times New Roman" w:hAnsi="Times New Roman"/>
          <w:sz w:val="26"/>
          <w:szCs w:val="26"/>
          <w:lang w:eastAsia="ru-RU"/>
        </w:rPr>
        <w:t xml:space="preserve">Текст аннотации не должен содержать информацию, которой нет в статье. Она должна отличаться лаконичностью, убедительностью формулировок, </w:t>
      </w:r>
      <w:r w:rsidR="00C25911" w:rsidRPr="00C259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отсутствием второстепенной информации. В аннотации необходимо соблюдать единство терминологии со статьёй. </w:t>
      </w:r>
    </w:p>
    <w:p w:rsidR="00775CB5" w:rsidRDefault="00775CB5" w:rsidP="00710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644" w:rsidRPr="00226395" w:rsidRDefault="00484644" w:rsidP="00484644">
      <w:pPr>
        <w:spacing w:after="0" w:line="240" w:lineRule="auto"/>
        <w:ind w:firstLine="709"/>
        <w:jc w:val="both"/>
        <w:rPr>
          <w:rFonts w:ascii="Cambria" w:eastAsia="Times New Roman" w:hAnsi="Cambria"/>
          <w:b/>
          <w:color w:val="000000"/>
          <w:spacing w:val="20"/>
          <w:sz w:val="28"/>
          <w:szCs w:val="28"/>
          <w:bdr w:val="none" w:sz="0" w:space="0" w:color="auto" w:frame="1"/>
          <w:lang w:eastAsia="ru-RU"/>
        </w:rPr>
      </w:pPr>
    </w:p>
    <w:p w:rsidR="00484644" w:rsidRPr="00226395" w:rsidRDefault="004E040C" w:rsidP="00B864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2639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ПРАВИЛА ОФОРМЛЕНИЯ СПИСКА ЛИТЕРАТУРЫ</w:t>
      </w:r>
    </w:p>
    <w:p w:rsidR="004E040C" w:rsidRDefault="004E040C" w:rsidP="00484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771AC" w:rsidRPr="006771AC" w:rsidRDefault="006771AC" w:rsidP="006771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771A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Рекомендуется цитирование литературы, изданной в течение последних 5 лет.</w:t>
      </w:r>
    </w:p>
    <w:p w:rsidR="00C91372" w:rsidRPr="00226395" w:rsidRDefault="006771AC" w:rsidP="006771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771A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Не рекомендуется цитирование ненаучных и научно-популярных источников (энциклопедий, словарей, учебных пособий), а также новостных лент и блогов, если это не оправдано логикой исследования. При необходимости можно сохранять отсылки в самом тексте.</w:t>
      </w:r>
    </w:p>
    <w:p w:rsidR="006771AC" w:rsidRDefault="006771AC" w:rsidP="006771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26395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bdr w:val="none" w:sz="0" w:space="0" w:color="auto" w:frame="1"/>
          <w:lang w:eastAsia="ru-RU"/>
        </w:rPr>
        <w:t>Список литературы</w:t>
      </w:r>
      <w:r w:rsidRPr="0022639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приводится в алфавитном порядке в конце статьи в виде нумерованного списка. </w:t>
      </w:r>
    </w:p>
    <w:p w:rsidR="00484644" w:rsidRPr="00226395" w:rsidRDefault="00484644" w:rsidP="00484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26395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Не допускается</w:t>
      </w:r>
      <w:r w:rsidRPr="0022639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автоматическая нумерация списка литературы. Нумерация списка в конце текста делается вручную.</w:t>
      </w:r>
    </w:p>
    <w:p w:rsidR="00484644" w:rsidRPr="00226395" w:rsidRDefault="00484644" w:rsidP="00484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2639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Ссылки в тексте на соответствующие источники оформляются в квадратных скобках: указывается порядковый номер источника из списка ли</w:t>
      </w:r>
      <w:r w:rsidR="00711EE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тературы и страница, например: </w:t>
      </w:r>
      <w:r w:rsidRPr="0022639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[3, с. 11-15; 6, с. 148], [5, с. 17]. Использование автоматических постраничных ссылок </w:t>
      </w:r>
      <w:r w:rsidRPr="00226395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не допускается</w:t>
      </w:r>
      <w:r w:rsidRPr="0022639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484644" w:rsidRPr="00226395" w:rsidRDefault="00484644" w:rsidP="00484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2639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 списке литературы сначала указываются отечественные источники, после них – иностранные.</w:t>
      </w:r>
    </w:p>
    <w:p w:rsidR="00484644" w:rsidRPr="00226395" w:rsidRDefault="00484644" w:rsidP="00484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2639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Список литературы оформляется в конце статьи в алфавитном порядке в соответствии с </w:t>
      </w:r>
      <w:r w:rsidRPr="00226395">
        <w:rPr>
          <w:rFonts w:ascii="Times New Roman" w:eastAsia="Times New Roman" w:hAnsi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ГОСТ Р 7.0.5- 2008.</w:t>
      </w:r>
      <w:r w:rsidRPr="0022639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10708" w:rsidRDefault="00710708" w:rsidP="00484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10708" w:rsidRDefault="00710708" w:rsidP="00B864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ПРИМЕР ОФОРМЛЕНИЯ </w:t>
      </w:r>
      <w:r w:rsidRPr="00226395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СПИСКА ЛИТЕРАТУРЫ</w:t>
      </w:r>
    </w:p>
    <w:p w:rsidR="00B86423" w:rsidRPr="00B86423" w:rsidRDefault="00B86423" w:rsidP="00B864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 соответствии с ГОСТ Р 7.0.5-2008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Книги: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 книгах указывают следующие данные: фамилия, инициалы, название, место издания, издательство, год издания, страницы. В книгах до трех авторов указывают всех авторов и в библиографическом списке помещают в алфавитном порядке по фамилии первого автора</w:t>
      </w: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Креймер А. Я. Руководство по аппаратному массажу. Томск: Изд-во Том. ун-та, 1994. 243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Шипова В. М., Дзукаев О. А., Антонова О. А. Экономическая оценка стандартов объема медицинской помощи. М.: Грант, 2002. 242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Книги 4 авторов и более помещают по алфавиту в списке литературы по первому слову заглавия книги. После заглавия через косую черту указывают все фамилии авторов, если их четыре или указывают фамилии 3 авторов и далее «и др.», если авторов больше. Инициалы в этом случае ставят перед фамилией автора.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1. Пептидные регуляторы гуморального иммунитета: руководство для врачей / А. В. Степанов, В. Л. Цепелев, О. Д. Аюшев, В.Е. Гомбоева. Чита: Поиск, 2002. 160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2. Руководство к практическим занятиям по фармакологии: учебное пособие / А.И. Венгеровский, Т. М. Плотникова, Т. А. Зимина и др.; под ред. А.И. Венгеровского, А. С. Саратикова. Томск  STT, 1999. 256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- если автор не указан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Хронический бронхит и обструктивная болезнь легких / под ред. А. Н. Кокосова. СПб.: Лань, 2002. 288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Методические рекомендации и пособия: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Иммунологическое обследование больных шизофренией: метод. рекомендации / сост. В. Я. Семке, О. А. Васильева, Е. Д. Красик и др. Томск, 1990. 25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Диссертация: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Лешкевич И. А. Научное обоснование медико-социальных и организационных основ совершенствования медицинской помощи детскому и подростковому населению г. Москвы в современных условиях: дис. … д-ра мед. наук. М., 2001. 76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Автореферат диссертации: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Коняева Т. П. Функционально-морфологические нарушения слизистой оболочки тонкой кишки после острой смертельной кровопотери (экспериментальное исследование): автореф. дис. … канд. мед. наук. Кемерово, 2005. 23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Статьи из журналов и периодических изданий: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Выходные данные указывают в следующем порядке: фамилия, инициалы, название статьи, название журнала, год, том, номер, страницы. Номер от тома отделяют точкой. Название статьи отделяют от названия журнала двумя косыми чертами. Том обозначают – Т., страницы –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- если авторов от одного до трех: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1. Зайратьянц О. В. Анализ летальных исходов по данным патолого-анатомической службы Москвы // Архив патологии. 2001. Т. 63. № 4. С. 9-13.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2. Авдеенко Ю. Л., Хмельницкий О. К., Абросимов, А. Ю. Морфологическая характеристика щитовидной железы взрослых жителей Санкт-Петербурга (по данным выборочного исследования) // Архив патологии. 2001. Т. 63. № 3. С. 22-26.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- если авторов более трех: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3. Гистиоцитарные поражения орбиты и придатков глаза / С. Ю. Нечестюк, А.И. Павловская, И. В. Поддубная, Е. Е. Гришина и др. // Архив патологии. 2001. Т.63. № 4. С. 30-37.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Статьи на английском или немецком языке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Для иностранных журналов том обозначается – V. (англ.) или Bd. (нем.), страницы - Р. или - S.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1. Neurology control of locomotion in </w:t>
      </w: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C.Elegans </w:t>
      </w: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in modified by a dominant mutation in the GLR-1 lonotropic glutamate receptor / Yi Zheng et al. // Neuron. 1999. V. 24. N 2. P. 347-361.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2. Mank R., Kala H., Strube M. Dastellung und Testung von Polymerpharmaka // Die Pharmazie. </w:t>
      </w: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Bd. 43. N 10. S. 692-693.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Статьи из сборника: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Определяющие элементы организации научно-исследовательской работы / А.А. Андреев, М. Л. Закиров, Г. Н. Кузьмин и др. // Тез. докл. на респ. межвуз. научно-исслед. конф. по пробл. обучения студентов, г. Чиргин, 14 -16 апр. 1977. Ташкент, 1977. С. 21-32.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Описание патентных документов: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1. Впускной трубопровод для двигателя внутреннего сгорания: пат. 1007559 СССР, МКИ F 02М 35/10 / М. Урбинати, А. Маннини ( Италия ); Чентро Ричерке Фиат С.п.А. (Италия). - № 2782807 / 25-06; заявл. 25.06.79; опубл. 23.03.83, Бюл. № 11, Приоритет 26.06.78, № 68493 А/78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(Италия). 5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2. Устройство для захвата неориентированных деталей типа валов: а.с. 07970 СССР, МКИ B 25 J 15/00 / В.С. Ваулин, В.Г. Кемайкин. № 3360585/ 25. 2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Архивные материалы: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Справка Пензенского обкома комсомола Цнтральному Комитету ВЛКСМ о помощи комсомольцев и молодежи области в восстановлении шахт Донбасса // Гос. арх. Том. обл. Ф.1. Оп. 8. Д. 126. Л. 73.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Описание статей из энциклопедий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Благообразов, В. А., Гвоздецкий Н. А., Буртман В. С. Тянь-Шань // БСЭ. 3-е изд., М., 1997. Т. 26. С. 428-431.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Описание главы, параграфа или части документа: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Нормирование труда // Справочник экономиста по труду / С. Х. Гурьянов, И. А. Поляков, К. С. Ремизов и др. 5-е изд., доп. и перераб. М., 1982. Гл.1. С. 5-58.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Описание многотомного издания: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Анатомия человека. В 2-х т. Т. 1 / под ред. Э. И. Борзяк [и др.]. 3-е изд., стереотип. М.: Медицина, 1996. 544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Переводы: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Вольф, Р. П. О философии: под ред. В. А. Лекторского, Т.А. Алексеева : пер. О. Л. Безрукина. М.: Аспект пресс, 1996. 415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sym w:font="Symbol" w:char="F02D"/>
      </w: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​ </w:t>
      </w: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если фамилия переводчика не указана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Смит Б. Х. Широкий диапазон клинического применения фенитоина : пер. с англ. М. : Медицина, 1993. 272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sym w:font="Symbol" w:char="F02D"/>
      </w: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​ </w:t>
      </w:r>
      <w:r w:rsidRPr="00B86423">
        <w:rPr>
          <w:rFonts w:ascii="Times New Roman" w:eastAsia="Times New Roman" w:hAnsi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если фамилия переводчика указана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Эндокринология / под ред. Н. Лавина: пер. с англ. В. И. Кандорова. М. : Практика, 1999. 1128 с.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Электронный ресурс локального доступа (CD, DVD и др.)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Джефферсон Р. Сборник упражнений и задач для студентов по биохимии и молекулярной биологии // Электрон. дан. 1999. –1 электрон. опт. диск ( CD-ROM).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Справочник педиатра // ред. О. П. Фомина. М., 2002. 1 электрон. опт. диск ( CD-ROM).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Электронный ресурс удаленного доступа (Internet):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1. Исследовано в России /Моск. физ.-тех. ин-т: электрон. журн. 1998. Режим доступа к журн. URL: http://zhurnal.mipt.rssi.ru. (дата обращения: 01.01.2010)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2. Faulkner A., Thomas P. Проводимые пользователями исследования и доказательная медицина // Обзор современной психиатрии: электрон. журн. 2002. Вып. 16. Режим доступа к журн. URL: http://www.psyobsor.org (дата обращения: 01.01.2010)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3. Гемотрансфузионная тактика у больных при операциях эндопротезирования тазобедренных суставов / О. Н. Черкавский, А. А. Азбаров, В. К. Зуев и др. // Вопр. анестезиологии и интенсивной терапии :/электрон. журн. – Режим доступа к журн. URL: http://anaesthesia.ru/articles.htm (дата обращения: 01.01.2010)</w:t>
      </w:r>
    </w:p>
    <w:p w:rsidR="00B86423" w:rsidRPr="00B86423" w:rsidRDefault="00B86423" w:rsidP="00B8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8642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4. Хирургические болезни у детей: под ред. Ю. Ф. Исакова. //Электрон. дан. Режим доступа URL: http://www.telemednet.ru/Book_6.htm (дата обращения 01.01.2010)</w:t>
      </w:r>
    </w:p>
    <w:p w:rsidR="001C4F67" w:rsidRDefault="001C4F67" w:rsidP="007C28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6400A3" w:rsidRPr="00B86423" w:rsidRDefault="00610BF6" w:rsidP="004E040C">
      <w:pPr>
        <w:spacing w:after="160" w:line="259" w:lineRule="auto"/>
        <w:jc w:val="center"/>
        <w:rPr>
          <w:rStyle w:val="a3"/>
          <w:rFonts w:ascii="Times New Roman" w:hAnsi="Times New Roman"/>
          <w:b/>
          <w:color w:val="auto"/>
          <w:sz w:val="26"/>
          <w:szCs w:val="26"/>
          <w:u w:val="none"/>
        </w:rPr>
      </w:pPr>
      <w:r>
        <w:rPr>
          <w:rStyle w:val="a3"/>
          <w:b/>
          <w:color w:val="auto"/>
          <w:u w:val="none"/>
        </w:rPr>
        <w:br w:type="page"/>
      </w:r>
      <w:r w:rsidR="004E040C" w:rsidRPr="00B86423">
        <w:rPr>
          <w:rStyle w:val="a3"/>
          <w:rFonts w:ascii="Times New Roman" w:hAnsi="Times New Roman"/>
          <w:b/>
          <w:color w:val="auto"/>
          <w:sz w:val="26"/>
          <w:szCs w:val="26"/>
          <w:u w:val="none"/>
        </w:rPr>
        <w:lastRenderedPageBreak/>
        <w:t>ОБРАЗЕЦ ОФОРМЛЕНИЯ СТАТЬИ</w:t>
      </w:r>
    </w:p>
    <w:p w:rsidR="00B86423" w:rsidRDefault="00B86423" w:rsidP="00C25911">
      <w:pPr>
        <w:pStyle w:val="2"/>
        <w:rPr>
          <w:bCs/>
        </w:rPr>
      </w:pPr>
    </w:p>
    <w:p w:rsidR="00C25911" w:rsidRPr="00B86423" w:rsidRDefault="00C25911" w:rsidP="00C25911">
      <w:pPr>
        <w:pStyle w:val="2"/>
        <w:rPr>
          <w:bCs/>
        </w:rPr>
      </w:pPr>
      <w:bookmarkStart w:id="0" w:name="_GoBack"/>
      <w:bookmarkEnd w:id="0"/>
      <w:r w:rsidRPr="00B86423">
        <w:rPr>
          <w:bCs/>
        </w:rPr>
        <w:t>УДК 101.3</w:t>
      </w:r>
    </w:p>
    <w:p w:rsidR="00C25911" w:rsidRPr="00B86423" w:rsidRDefault="00C25911" w:rsidP="00C25911">
      <w:pPr>
        <w:pStyle w:val="2"/>
        <w:rPr>
          <w:bCs/>
        </w:rPr>
      </w:pPr>
    </w:p>
    <w:p w:rsidR="004E040C" w:rsidRPr="00B86423" w:rsidRDefault="004E040C" w:rsidP="004E040C">
      <w:pPr>
        <w:pStyle w:val="2"/>
        <w:jc w:val="center"/>
        <w:rPr>
          <w:b/>
          <w:bCs/>
        </w:rPr>
      </w:pPr>
      <w:r w:rsidRPr="00B86423">
        <w:rPr>
          <w:b/>
          <w:bCs/>
        </w:rPr>
        <w:t>ТЕКСТ КАК ФЕНОМЕН КУЛЬТУРЫ В ФИЛОСОФСКИХ УЧЕНИЯХ ХХ ВЕКА</w:t>
      </w:r>
    </w:p>
    <w:p w:rsidR="004E040C" w:rsidRPr="00B86423" w:rsidRDefault="004E040C" w:rsidP="004E040C">
      <w:pPr>
        <w:pStyle w:val="2"/>
        <w:jc w:val="center"/>
        <w:rPr>
          <w:b/>
          <w:bCs/>
        </w:rPr>
      </w:pPr>
    </w:p>
    <w:p w:rsidR="00C25911" w:rsidRPr="00B86423" w:rsidRDefault="00C25911" w:rsidP="004E040C">
      <w:pPr>
        <w:pStyle w:val="2"/>
        <w:jc w:val="center"/>
        <w:rPr>
          <w:b/>
          <w:bCs/>
        </w:rPr>
      </w:pPr>
      <w:r w:rsidRPr="00B86423">
        <w:rPr>
          <w:b/>
          <w:bCs/>
        </w:rPr>
        <w:t>Иванов И.И., Петров П.П.</w:t>
      </w:r>
    </w:p>
    <w:p w:rsidR="005E33C1" w:rsidRPr="00B86423" w:rsidRDefault="005E33C1" w:rsidP="004E040C">
      <w:pPr>
        <w:pStyle w:val="2"/>
        <w:jc w:val="center"/>
        <w:rPr>
          <w:b/>
          <w:bCs/>
        </w:rPr>
      </w:pPr>
    </w:p>
    <w:p w:rsidR="005E33C1" w:rsidRPr="00B86423" w:rsidRDefault="005E33C1" w:rsidP="005E33C1">
      <w:pPr>
        <w:pStyle w:val="2"/>
        <w:rPr>
          <w:bCs/>
          <w:iCs/>
        </w:rPr>
      </w:pPr>
      <w:r w:rsidRPr="00B86423">
        <w:rPr>
          <w:b/>
          <w:bCs/>
          <w:iCs/>
        </w:rPr>
        <w:t xml:space="preserve">Иванов Иван Иванович, </w:t>
      </w:r>
      <w:r w:rsidRPr="00B86423">
        <w:rPr>
          <w:bCs/>
          <w:iCs/>
        </w:rPr>
        <w:t>ФГБОУ ВО «Восточно-Сибирский государственный университет технологий и управления», Россия, Улан-Удэ, кафедра «Теория и история литературы», кандидат филологических наук, доцент. E-mail: 1111@mail.ru</w:t>
      </w:r>
      <w:r w:rsidR="00F10A08" w:rsidRPr="00B86423">
        <w:rPr>
          <w:bCs/>
          <w:iCs/>
        </w:rPr>
        <w:t>.</w:t>
      </w:r>
    </w:p>
    <w:p w:rsidR="005E33C1" w:rsidRPr="00B86423" w:rsidRDefault="005E33C1" w:rsidP="005E33C1">
      <w:pPr>
        <w:pStyle w:val="2"/>
      </w:pPr>
      <w:r w:rsidRPr="00B86423">
        <w:rPr>
          <w:b/>
          <w:bCs/>
          <w:iCs/>
        </w:rPr>
        <w:t xml:space="preserve">Петров Петр Петрович, </w:t>
      </w:r>
      <w:r w:rsidRPr="00B86423">
        <w:rPr>
          <w:bCs/>
          <w:iCs/>
        </w:rPr>
        <w:t>ФГБОУ ВО «Донской государственный технический университет», Россия, Ростов-на-Дону, доцент кафедры «Философия», кандидат философских наук, доцент.</w:t>
      </w:r>
      <w:r w:rsidRPr="00B86423">
        <w:t xml:space="preserve"> </w:t>
      </w:r>
      <w:r w:rsidRPr="00B86423">
        <w:rPr>
          <w:bCs/>
          <w:iCs/>
        </w:rPr>
        <w:t>E-mail: 2222@mail.ru.</w:t>
      </w:r>
    </w:p>
    <w:p w:rsidR="005E33C1" w:rsidRPr="00B86423" w:rsidRDefault="005E33C1" w:rsidP="004E040C">
      <w:pPr>
        <w:pStyle w:val="2"/>
        <w:jc w:val="center"/>
        <w:rPr>
          <w:b/>
          <w:bCs/>
        </w:rPr>
      </w:pPr>
    </w:p>
    <w:p w:rsidR="00C25911" w:rsidRPr="00B86423" w:rsidRDefault="00C25911" w:rsidP="00C25911">
      <w:pPr>
        <w:pStyle w:val="2"/>
        <w:rPr>
          <w:b/>
          <w:bCs/>
          <w:iCs/>
        </w:rPr>
      </w:pPr>
    </w:p>
    <w:p w:rsidR="00C25911" w:rsidRPr="00B86423" w:rsidRDefault="00553C3C" w:rsidP="00C25911">
      <w:pPr>
        <w:pStyle w:val="2"/>
      </w:pPr>
      <w:r w:rsidRPr="00B86423">
        <w:rPr>
          <w:b/>
        </w:rPr>
        <w:t>Аннотация.</w:t>
      </w:r>
      <w:r w:rsidR="00CB6AE4" w:rsidRPr="00B86423">
        <w:t xml:space="preserve"> </w:t>
      </w:r>
      <w:r w:rsidR="00C25911" w:rsidRPr="00B86423">
        <w:t xml:space="preserve">Текст. Текст. Текст. Текст. Текст. Текст. Текст. Текст. Текст. Текст. Текст. Текст. Текст. Текст.  </w:t>
      </w:r>
    </w:p>
    <w:p w:rsidR="00C25911" w:rsidRPr="00B86423" w:rsidRDefault="00C25911" w:rsidP="00C25911">
      <w:pPr>
        <w:pStyle w:val="2"/>
      </w:pPr>
      <w:r w:rsidRPr="00B86423">
        <w:rPr>
          <w:b/>
        </w:rPr>
        <w:t>Ключевые слова:</w:t>
      </w:r>
      <w:r w:rsidRPr="00B86423">
        <w:t xml:space="preserve"> текст, те</w:t>
      </w:r>
      <w:r w:rsidR="00553C3C" w:rsidRPr="00B86423">
        <w:t>кст, текст, текст, текст, текст,</w:t>
      </w:r>
      <w:r w:rsidRPr="00B86423">
        <w:t xml:space="preserve"> </w:t>
      </w:r>
      <w:r w:rsidR="00553C3C" w:rsidRPr="00B86423">
        <w:t>текст, текст.</w:t>
      </w:r>
      <w:r w:rsidRPr="00B86423">
        <w:t xml:space="preserve"> </w:t>
      </w:r>
    </w:p>
    <w:p w:rsidR="00C25911" w:rsidRPr="00B86423" w:rsidRDefault="00C25911" w:rsidP="00C25911">
      <w:pPr>
        <w:pStyle w:val="2"/>
        <w:rPr>
          <w:b/>
          <w:bCs/>
          <w:lang w:val="x-none"/>
        </w:rPr>
      </w:pPr>
    </w:p>
    <w:p w:rsidR="004E040C" w:rsidRPr="00B86423" w:rsidRDefault="002551B3" w:rsidP="004E040C">
      <w:pPr>
        <w:pStyle w:val="2"/>
        <w:jc w:val="center"/>
        <w:rPr>
          <w:b/>
          <w:bCs/>
          <w:lang w:val="en-US"/>
        </w:rPr>
      </w:pPr>
      <w:r w:rsidRPr="00B86423">
        <w:rPr>
          <w:b/>
          <w:bCs/>
          <w:lang w:val="en-US"/>
        </w:rPr>
        <w:t xml:space="preserve">TEXT </w:t>
      </w:r>
      <w:r w:rsidR="004E040C" w:rsidRPr="00B86423">
        <w:rPr>
          <w:b/>
          <w:bCs/>
          <w:lang w:val="en-US"/>
        </w:rPr>
        <w:t xml:space="preserve">AS A PHENOMENON </w:t>
      </w:r>
      <w:r w:rsidR="00553C3C" w:rsidRPr="00B86423">
        <w:rPr>
          <w:b/>
          <w:bCs/>
          <w:lang w:val="en-US"/>
        </w:rPr>
        <w:t xml:space="preserve">OF </w:t>
      </w:r>
      <w:r w:rsidR="004E040C" w:rsidRPr="00B86423">
        <w:rPr>
          <w:b/>
          <w:bCs/>
          <w:lang w:val="en-US"/>
        </w:rPr>
        <w:t xml:space="preserve">CULTURE IN </w:t>
      </w:r>
      <w:r w:rsidR="00553C3C" w:rsidRPr="00B86423">
        <w:rPr>
          <w:b/>
          <w:bCs/>
          <w:lang w:val="en-US"/>
        </w:rPr>
        <w:t>T</w:t>
      </w:r>
      <w:r w:rsidR="004E040C" w:rsidRPr="00B86423">
        <w:rPr>
          <w:b/>
          <w:bCs/>
          <w:lang w:val="en-US"/>
        </w:rPr>
        <w:t>HE PHILOSOPHIC</w:t>
      </w:r>
      <w:r w:rsidR="00553C3C" w:rsidRPr="00B86423">
        <w:rPr>
          <w:b/>
          <w:bCs/>
          <w:lang w:val="en-US"/>
        </w:rPr>
        <w:t xml:space="preserve">AL </w:t>
      </w:r>
      <w:r w:rsidR="004E040C" w:rsidRPr="00B86423">
        <w:rPr>
          <w:b/>
          <w:bCs/>
          <w:lang w:val="en-US"/>
        </w:rPr>
        <w:t>TEACHINGS OF THE TWENTIETH CENTURY</w:t>
      </w:r>
    </w:p>
    <w:p w:rsidR="004E040C" w:rsidRPr="00B86423" w:rsidRDefault="004E040C" w:rsidP="004E040C">
      <w:pPr>
        <w:pStyle w:val="2"/>
        <w:jc w:val="center"/>
        <w:rPr>
          <w:b/>
          <w:bCs/>
          <w:lang w:val="x-none"/>
        </w:rPr>
      </w:pPr>
    </w:p>
    <w:p w:rsidR="00C25911" w:rsidRPr="00B86423" w:rsidRDefault="00C25911" w:rsidP="004E040C">
      <w:pPr>
        <w:pStyle w:val="2"/>
        <w:jc w:val="center"/>
        <w:rPr>
          <w:b/>
          <w:bCs/>
          <w:lang w:val="x-none"/>
        </w:rPr>
      </w:pPr>
      <w:r w:rsidRPr="00B86423">
        <w:rPr>
          <w:b/>
          <w:bCs/>
          <w:lang w:val="x-none"/>
        </w:rPr>
        <w:t>Ivanov I. I., Petrov P. P.</w:t>
      </w:r>
    </w:p>
    <w:p w:rsidR="005E33C1" w:rsidRPr="00B86423" w:rsidRDefault="005E33C1" w:rsidP="004E040C">
      <w:pPr>
        <w:pStyle w:val="2"/>
        <w:jc w:val="center"/>
        <w:rPr>
          <w:b/>
          <w:bCs/>
          <w:lang w:val="x-none"/>
        </w:rPr>
      </w:pPr>
    </w:p>
    <w:p w:rsidR="005E33C1" w:rsidRPr="00B86423" w:rsidRDefault="005E33C1" w:rsidP="004E040C">
      <w:pPr>
        <w:pStyle w:val="2"/>
        <w:jc w:val="center"/>
        <w:rPr>
          <w:b/>
          <w:bCs/>
          <w:lang w:val="x-none"/>
        </w:rPr>
      </w:pPr>
    </w:p>
    <w:p w:rsidR="005E33C1" w:rsidRPr="00B86423" w:rsidRDefault="005E33C1" w:rsidP="005E33C1">
      <w:pPr>
        <w:pStyle w:val="2"/>
        <w:rPr>
          <w:bCs/>
          <w:iCs/>
        </w:rPr>
      </w:pPr>
      <w:r w:rsidRPr="00B86423">
        <w:rPr>
          <w:b/>
          <w:bCs/>
          <w:iCs/>
          <w:lang w:val="en-US"/>
        </w:rPr>
        <w:t>Ivanov Ivan Ivanovich</w:t>
      </w:r>
      <w:r w:rsidRPr="00B86423">
        <w:rPr>
          <w:bCs/>
          <w:iCs/>
          <w:lang w:val="en-US"/>
        </w:rPr>
        <w:t>, East Siberian state university of technologies and managemen, Ulan-Ude, Russia, Department Of theory and history of literature, candidate of philological Sciences, associate Professor. E-mail: 1111@mail.ru</w:t>
      </w:r>
      <w:r w:rsidR="00F10A08" w:rsidRPr="00B86423">
        <w:rPr>
          <w:bCs/>
          <w:iCs/>
        </w:rPr>
        <w:t>.</w:t>
      </w:r>
    </w:p>
    <w:p w:rsidR="005E33C1" w:rsidRPr="00B86423" w:rsidRDefault="005E33C1" w:rsidP="005E33C1">
      <w:pPr>
        <w:pStyle w:val="2"/>
        <w:rPr>
          <w:rStyle w:val="a3"/>
          <w:color w:val="auto"/>
          <w:u w:val="none"/>
          <w:lang w:val="en-US"/>
        </w:rPr>
      </w:pPr>
      <w:r w:rsidRPr="00B86423">
        <w:rPr>
          <w:b/>
          <w:bCs/>
          <w:iCs/>
          <w:lang w:val="en-US"/>
        </w:rPr>
        <w:t>Petrov Pyotr Petrovich</w:t>
      </w:r>
      <w:r w:rsidRPr="00B86423">
        <w:rPr>
          <w:bCs/>
          <w:iCs/>
          <w:lang w:val="en-US"/>
        </w:rPr>
        <w:t>, Don state technical university, Russia, Rostov-on-Don, associate Professor of the Department of Philosophy, candidate of philosophy, associate Professor. E-mail: 2222@mail.ru.</w:t>
      </w:r>
    </w:p>
    <w:p w:rsidR="00C25911" w:rsidRPr="00B86423" w:rsidRDefault="00C25911" w:rsidP="00C25911">
      <w:pPr>
        <w:pStyle w:val="2"/>
        <w:rPr>
          <w:b/>
          <w:bCs/>
          <w:iCs/>
          <w:lang w:val="en-US"/>
        </w:rPr>
      </w:pPr>
    </w:p>
    <w:p w:rsidR="00C25911" w:rsidRPr="00B86423" w:rsidRDefault="00C25911" w:rsidP="00C25911">
      <w:pPr>
        <w:pStyle w:val="2"/>
        <w:rPr>
          <w:lang w:val="en-US"/>
        </w:rPr>
      </w:pPr>
    </w:p>
    <w:p w:rsidR="00C25911" w:rsidRPr="00B86423" w:rsidRDefault="00553C3C" w:rsidP="00C25911">
      <w:pPr>
        <w:pStyle w:val="2"/>
        <w:rPr>
          <w:lang w:val="en-US"/>
        </w:rPr>
      </w:pPr>
      <w:r w:rsidRPr="00B86423">
        <w:rPr>
          <w:b/>
          <w:lang w:val="en-US"/>
        </w:rPr>
        <w:t>Abstract.</w:t>
      </w:r>
      <w:r w:rsidR="00CB6AE4" w:rsidRPr="00B86423">
        <w:rPr>
          <w:lang w:val="en-US"/>
        </w:rPr>
        <w:t xml:space="preserve"> </w:t>
      </w:r>
      <w:r w:rsidR="00C25911" w:rsidRPr="00B86423">
        <w:rPr>
          <w:lang w:val="en-US"/>
        </w:rPr>
        <w:t xml:space="preserve">Text. Text. Text. Text. Text. Text. Text. Text. Text. Text. Text. Text. Text. Text. </w:t>
      </w:r>
    </w:p>
    <w:p w:rsidR="00C25911" w:rsidRPr="00B86423" w:rsidRDefault="004E040C" w:rsidP="00C25911">
      <w:pPr>
        <w:pStyle w:val="2"/>
        <w:rPr>
          <w:lang w:val="en-US"/>
        </w:rPr>
      </w:pPr>
      <w:r w:rsidRPr="00B86423">
        <w:rPr>
          <w:b/>
          <w:lang w:val="en-US"/>
        </w:rPr>
        <w:t>Key</w:t>
      </w:r>
      <w:r w:rsidR="00C25911" w:rsidRPr="00B86423">
        <w:rPr>
          <w:b/>
          <w:lang w:val="en-US"/>
        </w:rPr>
        <w:t>words:</w:t>
      </w:r>
      <w:r w:rsidR="00C25911" w:rsidRPr="00B86423">
        <w:rPr>
          <w:lang w:val="en-US"/>
        </w:rPr>
        <w:t xml:space="preserve"> text, text, text, text, text, </w:t>
      </w:r>
      <w:r w:rsidR="00553C3C" w:rsidRPr="00B86423">
        <w:rPr>
          <w:lang w:val="en-US"/>
        </w:rPr>
        <w:t>text, text, text.</w:t>
      </w:r>
    </w:p>
    <w:p w:rsidR="00C25911" w:rsidRPr="00B86423" w:rsidRDefault="00C25911" w:rsidP="00C25911">
      <w:pPr>
        <w:pStyle w:val="2"/>
        <w:rPr>
          <w:b/>
          <w:bCs/>
          <w:iCs/>
          <w:lang w:val="en-US"/>
        </w:rPr>
      </w:pPr>
    </w:p>
    <w:p w:rsidR="00C25911" w:rsidRPr="00B86423" w:rsidRDefault="00C25911" w:rsidP="00C25911">
      <w:pPr>
        <w:pStyle w:val="2"/>
      </w:pPr>
      <w:r w:rsidRPr="00B86423">
        <w:t>Текст статьи. Текст статьи. Текст статьи [3, с. 85]. Текст статьи. Текст статьи. Текст статьи [2]. Текст статьи. Текст статьи [1, с. 17]. Текст статьи (табл. 1). Текст статьи. Текст статьи (Рис. 1).</w:t>
      </w:r>
    </w:p>
    <w:p w:rsidR="00C25911" w:rsidRPr="00B86423" w:rsidRDefault="00C25911" w:rsidP="00C25911">
      <w:pPr>
        <w:pStyle w:val="2"/>
      </w:pPr>
      <w:r w:rsidRPr="00B86423">
        <w:t> </w:t>
      </w:r>
    </w:p>
    <w:p w:rsidR="00C25911" w:rsidRPr="00B86423" w:rsidRDefault="00C25911" w:rsidP="004E040C">
      <w:pPr>
        <w:pStyle w:val="2"/>
        <w:jc w:val="center"/>
        <w:rPr>
          <w:b/>
        </w:rPr>
      </w:pPr>
      <w:r w:rsidRPr="00B86423">
        <w:rPr>
          <w:b/>
        </w:rPr>
        <w:t>Список литературы</w:t>
      </w:r>
    </w:p>
    <w:p w:rsidR="00C25911" w:rsidRPr="00B86423" w:rsidRDefault="00C25911" w:rsidP="00C25911">
      <w:pPr>
        <w:pStyle w:val="2"/>
      </w:pPr>
      <w:r w:rsidRPr="00B86423">
        <w:t xml:space="preserve">1. </w:t>
      </w:r>
      <w:r w:rsidR="00F10A08" w:rsidRPr="00B86423">
        <w:t xml:space="preserve">Алещанова И. В. Нарратив как культурная модель // Вестник Новосибирского государственного университета. Серия: Лингвистика и </w:t>
      </w:r>
      <w:r w:rsidR="00F10A08" w:rsidRPr="00B86423">
        <w:lastRenderedPageBreak/>
        <w:t xml:space="preserve">межкультурная коммуникация. 2006. Т.4. №1. С. 38-43. URL: </w:t>
      </w:r>
      <w:r w:rsidR="00F10A08" w:rsidRPr="00B86423">
        <w:t xml:space="preserve">https://elibrary.ru/item.asp?id=9427641 </w:t>
      </w:r>
    </w:p>
    <w:p w:rsidR="00C25911" w:rsidRPr="00B86423" w:rsidRDefault="00C25911" w:rsidP="00C25911">
      <w:pPr>
        <w:pStyle w:val="2"/>
      </w:pPr>
      <w:r w:rsidRPr="00B86423">
        <w:t xml:space="preserve">2. </w:t>
      </w:r>
      <w:r w:rsidR="00F10A08" w:rsidRPr="00B86423">
        <w:t>Бахтин М.М. Формальный метод в литературоведении: критическое введение в социальную поэтику. М.: Лабиринт, 2014. 192 с.</w:t>
      </w:r>
    </w:p>
    <w:p w:rsidR="00C25911" w:rsidRPr="00B86423" w:rsidRDefault="00C25911" w:rsidP="00C25911">
      <w:pPr>
        <w:pStyle w:val="2"/>
        <w:rPr>
          <w:lang w:val="en-US"/>
        </w:rPr>
      </w:pPr>
      <w:r w:rsidRPr="00B86423">
        <w:t xml:space="preserve">3. </w:t>
      </w:r>
      <w:r w:rsidR="00F10A08" w:rsidRPr="00B86423">
        <w:t>Лотман Ю.М. Статьи по семиотике культуры и искусства. СПб.: Акад. проект, 2002. 542 с.</w:t>
      </w:r>
    </w:p>
    <w:p w:rsidR="004E040C" w:rsidRPr="00B86423" w:rsidRDefault="004E040C" w:rsidP="00C25911">
      <w:pPr>
        <w:pStyle w:val="2"/>
      </w:pPr>
      <w:r w:rsidRPr="00B86423">
        <w:t xml:space="preserve">4. </w:t>
      </w:r>
      <w:r w:rsidR="00F10A08" w:rsidRPr="00B86423">
        <w:t>Пугачев И.А Этнокультурный контекст изучения русской лексики во франкоговорящей аудитории // Вестник РУДН. 2011. № 2. С. 17-25.</w:t>
      </w:r>
    </w:p>
    <w:p w:rsidR="00553C3C" w:rsidRPr="00B86423" w:rsidRDefault="00553C3C" w:rsidP="00CB6AE4">
      <w:pPr>
        <w:pStyle w:val="2"/>
        <w:rPr>
          <w:b/>
          <w:bCs/>
          <w:iCs/>
        </w:rPr>
      </w:pPr>
    </w:p>
    <w:sectPr w:rsidR="00553C3C" w:rsidRPr="00B86423" w:rsidSect="004F04A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9B" w:rsidRDefault="0061109B" w:rsidP="00B17528">
      <w:pPr>
        <w:spacing w:after="0" w:line="240" w:lineRule="auto"/>
      </w:pPr>
      <w:r>
        <w:separator/>
      </w:r>
    </w:p>
  </w:endnote>
  <w:endnote w:type="continuationSeparator" w:id="0">
    <w:p w:rsidR="0061109B" w:rsidRDefault="0061109B" w:rsidP="00B1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28" w:rsidRPr="0060630D" w:rsidRDefault="00B17528">
    <w:pPr>
      <w:pStyle w:val="a7"/>
      <w:jc w:val="center"/>
      <w:rPr>
        <w:rFonts w:ascii="Arial" w:hAnsi="Arial" w:cs="Arial"/>
      </w:rPr>
    </w:pPr>
    <w:r w:rsidRPr="0060630D">
      <w:rPr>
        <w:rFonts w:ascii="Arial" w:hAnsi="Arial" w:cs="Arial"/>
      </w:rPr>
      <w:fldChar w:fldCharType="begin"/>
    </w:r>
    <w:r w:rsidRPr="0060630D">
      <w:rPr>
        <w:rFonts w:ascii="Arial" w:hAnsi="Arial" w:cs="Arial"/>
      </w:rPr>
      <w:instrText>PAGE   \* MERGEFORMAT</w:instrText>
    </w:r>
    <w:r w:rsidRPr="0060630D">
      <w:rPr>
        <w:rFonts w:ascii="Arial" w:hAnsi="Arial" w:cs="Arial"/>
      </w:rPr>
      <w:fldChar w:fldCharType="separate"/>
    </w:r>
    <w:r w:rsidR="00B86423">
      <w:rPr>
        <w:rFonts w:ascii="Arial" w:hAnsi="Arial" w:cs="Arial"/>
        <w:noProof/>
      </w:rPr>
      <w:t>1</w:t>
    </w:r>
    <w:r w:rsidRPr="0060630D">
      <w:rPr>
        <w:rFonts w:ascii="Arial" w:hAnsi="Arial" w:cs="Arial"/>
      </w:rPr>
      <w:fldChar w:fldCharType="end"/>
    </w:r>
  </w:p>
  <w:p w:rsidR="00B17528" w:rsidRDefault="00B175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9B" w:rsidRDefault="0061109B" w:rsidP="00B17528">
      <w:pPr>
        <w:spacing w:after="0" w:line="240" w:lineRule="auto"/>
      </w:pPr>
      <w:r>
        <w:separator/>
      </w:r>
    </w:p>
  </w:footnote>
  <w:footnote w:type="continuationSeparator" w:id="0">
    <w:p w:rsidR="0061109B" w:rsidRDefault="0061109B" w:rsidP="00B1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39C"/>
    <w:multiLevelType w:val="hybridMultilevel"/>
    <w:tmpl w:val="438232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B36781"/>
    <w:multiLevelType w:val="hybridMultilevel"/>
    <w:tmpl w:val="4DBC9A54"/>
    <w:lvl w:ilvl="0" w:tplc="9320D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C5B55"/>
    <w:multiLevelType w:val="hybridMultilevel"/>
    <w:tmpl w:val="82F0BBFE"/>
    <w:lvl w:ilvl="0" w:tplc="44585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C695E"/>
    <w:multiLevelType w:val="hybridMultilevel"/>
    <w:tmpl w:val="AF165306"/>
    <w:lvl w:ilvl="0" w:tplc="8B54A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644"/>
    <w:rsid w:val="00024BCE"/>
    <w:rsid w:val="00035745"/>
    <w:rsid w:val="0004613A"/>
    <w:rsid w:val="0006784D"/>
    <w:rsid w:val="000B316E"/>
    <w:rsid w:val="000B3CE8"/>
    <w:rsid w:val="000B7E21"/>
    <w:rsid w:val="000C380C"/>
    <w:rsid w:val="000D1095"/>
    <w:rsid w:val="000D4199"/>
    <w:rsid w:val="001035CD"/>
    <w:rsid w:val="00111307"/>
    <w:rsid w:val="00125488"/>
    <w:rsid w:val="00125741"/>
    <w:rsid w:val="00135A14"/>
    <w:rsid w:val="00143BD2"/>
    <w:rsid w:val="001551DE"/>
    <w:rsid w:val="00162152"/>
    <w:rsid w:val="0017317F"/>
    <w:rsid w:val="001C4F67"/>
    <w:rsid w:val="001C627E"/>
    <w:rsid w:val="001E51FA"/>
    <w:rsid w:val="001F4590"/>
    <w:rsid w:val="00226395"/>
    <w:rsid w:val="00242B5D"/>
    <w:rsid w:val="002551B3"/>
    <w:rsid w:val="00277AA3"/>
    <w:rsid w:val="002D60F7"/>
    <w:rsid w:val="002E1D4E"/>
    <w:rsid w:val="00300D03"/>
    <w:rsid w:val="00304B2D"/>
    <w:rsid w:val="00316483"/>
    <w:rsid w:val="0032529C"/>
    <w:rsid w:val="003461B8"/>
    <w:rsid w:val="00384C50"/>
    <w:rsid w:val="00387957"/>
    <w:rsid w:val="003A4EB7"/>
    <w:rsid w:val="003A6B03"/>
    <w:rsid w:val="00404109"/>
    <w:rsid w:val="00420F6B"/>
    <w:rsid w:val="0042111E"/>
    <w:rsid w:val="0046439C"/>
    <w:rsid w:val="004730AD"/>
    <w:rsid w:val="00484644"/>
    <w:rsid w:val="00485015"/>
    <w:rsid w:val="00487290"/>
    <w:rsid w:val="004A7854"/>
    <w:rsid w:val="004B64BB"/>
    <w:rsid w:val="004C0119"/>
    <w:rsid w:val="004E040C"/>
    <w:rsid w:val="004F04AC"/>
    <w:rsid w:val="00517E9B"/>
    <w:rsid w:val="00553C3C"/>
    <w:rsid w:val="005667AB"/>
    <w:rsid w:val="005707CF"/>
    <w:rsid w:val="00583126"/>
    <w:rsid w:val="0059114F"/>
    <w:rsid w:val="005E2615"/>
    <w:rsid w:val="005E33C1"/>
    <w:rsid w:val="0060630D"/>
    <w:rsid w:val="006106B3"/>
    <w:rsid w:val="00610BF6"/>
    <w:rsid w:val="0061109B"/>
    <w:rsid w:val="006212BD"/>
    <w:rsid w:val="00627A24"/>
    <w:rsid w:val="00631714"/>
    <w:rsid w:val="006400A3"/>
    <w:rsid w:val="006709EF"/>
    <w:rsid w:val="006771AC"/>
    <w:rsid w:val="006A7697"/>
    <w:rsid w:val="006C46C7"/>
    <w:rsid w:val="006C5678"/>
    <w:rsid w:val="006D1809"/>
    <w:rsid w:val="006E3014"/>
    <w:rsid w:val="00710708"/>
    <w:rsid w:val="00711EEB"/>
    <w:rsid w:val="0071204B"/>
    <w:rsid w:val="00713D88"/>
    <w:rsid w:val="00715BC0"/>
    <w:rsid w:val="0071678E"/>
    <w:rsid w:val="00761289"/>
    <w:rsid w:val="00761F2C"/>
    <w:rsid w:val="00775CB5"/>
    <w:rsid w:val="007C28B9"/>
    <w:rsid w:val="007C7D76"/>
    <w:rsid w:val="00801891"/>
    <w:rsid w:val="008052B8"/>
    <w:rsid w:val="00807A6C"/>
    <w:rsid w:val="00881833"/>
    <w:rsid w:val="00891652"/>
    <w:rsid w:val="008A5A17"/>
    <w:rsid w:val="008E60EF"/>
    <w:rsid w:val="00904FE0"/>
    <w:rsid w:val="00965851"/>
    <w:rsid w:val="00975803"/>
    <w:rsid w:val="009956F5"/>
    <w:rsid w:val="00995D7F"/>
    <w:rsid w:val="009E28AD"/>
    <w:rsid w:val="009E37BB"/>
    <w:rsid w:val="009F4007"/>
    <w:rsid w:val="00A431ED"/>
    <w:rsid w:val="00A84FCF"/>
    <w:rsid w:val="00A93581"/>
    <w:rsid w:val="00A94939"/>
    <w:rsid w:val="00AA061B"/>
    <w:rsid w:val="00B0064C"/>
    <w:rsid w:val="00B03086"/>
    <w:rsid w:val="00B17528"/>
    <w:rsid w:val="00B81CEA"/>
    <w:rsid w:val="00B82671"/>
    <w:rsid w:val="00B86423"/>
    <w:rsid w:val="00B94320"/>
    <w:rsid w:val="00BB7223"/>
    <w:rsid w:val="00BD098A"/>
    <w:rsid w:val="00BF3035"/>
    <w:rsid w:val="00BF5A31"/>
    <w:rsid w:val="00C03FDA"/>
    <w:rsid w:val="00C11B4F"/>
    <w:rsid w:val="00C128A9"/>
    <w:rsid w:val="00C25911"/>
    <w:rsid w:val="00C271B1"/>
    <w:rsid w:val="00C3582B"/>
    <w:rsid w:val="00C35BBA"/>
    <w:rsid w:val="00C91372"/>
    <w:rsid w:val="00CB6AE4"/>
    <w:rsid w:val="00D22D09"/>
    <w:rsid w:val="00D24EB6"/>
    <w:rsid w:val="00D47CBD"/>
    <w:rsid w:val="00D912A3"/>
    <w:rsid w:val="00D92AA5"/>
    <w:rsid w:val="00D93EE9"/>
    <w:rsid w:val="00DA12AC"/>
    <w:rsid w:val="00DE3142"/>
    <w:rsid w:val="00E13428"/>
    <w:rsid w:val="00E3103C"/>
    <w:rsid w:val="00E61C20"/>
    <w:rsid w:val="00E84637"/>
    <w:rsid w:val="00E84DEA"/>
    <w:rsid w:val="00E855B7"/>
    <w:rsid w:val="00EA51B9"/>
    <w:rsid w:val="00EB2D93"/>
    <w:rsid w:val="00EB3D71"/>
    <w:rsid w:val="00EB4E71"/>
    <w:rsid w:val="00ED103A"/>
    <w:rsid w:val="00F055F4"/>
    <w:rsid w:val="00F10A08"/>
    <w:rsid w:val="00F225BA"/>
    <w:rsid w:val="00F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0DD01-44C6-411F-91C0-457E748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4644"/>
    <w:rPr>
      <w:color w:val="0000FF"/>
      <w:u w:val="single"/>
    </w:rPr>
  </w:style>
  <w:style w:type="paragraph" w:customStyle="1" w:styleId="2">
    <w:name w:val="2"/>
    <w:basedOn w:val="a"/>
    <w:qFormat/>
    <w:rsid w:val="0048464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4846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B1752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B17528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27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3474">
              <w:marLeft w:val="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1735">
              <w:marLeft w:val="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4B48-77BC-4643-AC52-C862DF56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</CharactersWithSpaces>
  <SharedDoc>false</SharedDoc>
  <HLinks>
    <vt:vector size="48" baseType="variant">
      <vt:variant>
        <vt:i4>7667809</vt:i4>
      </vt:variant>
      <vt:variant>
        <vt:i4>21</vt:i4>
      </vt:variant>
      <vt:variant>
        <vt:i4>0</vt:i4>
      </vt:variant>
      <vt:variant>
        <vt:i4>5</vt:i4>
      </vt:variant>
      <vt:variant>
        <vt:lpwstr>http://nauko-sfera.ru/</vt:lpwstr>
      </vt:variant>
      <vt:variant>
        <vt:lpwstr/>
      </vt:variant>
      <vt:variant>
        <vt:i4>5570598</vt:i4>
      </vt:variant>
      <vt:variant>
        <vt:i4>18</vt:i4>
      </vt:variant>
      <vt:variant>
        <vt:i4>0</vt:i4>
      </vt:variant>
      <vt:variant>
        <vt:i4>5</vt:i4>
      </vt:variant>
      <vt:variant>
        <vt:lpwstr>mailto:jour@nauko-sfera.ru</vt:lpwstr>
      </vt:variant>
      <vt:variant>
        <vt:lpwstr/>
      </vt:variant>
      <vt:variant>
        <vt:i4>5570598</vt:i4>
      </vt:variant>
      <vt:variant>
        <vt:i4>15</vt:i4>
      </vt:variant>
      <vt:variant>
        <vt:i4>0</vt:i4>
      </vt:variant>
      <vt:variant>
        <vt:i4>5</vt:i4>
      </vt:variant>
      <vt:variant>
        <vt:lpwstr>mailto:jour@nauko-sfera.ru</vt:lpwstr>
      </vt:variant>
      <vt:variant>
        <vt:lpwstr/>
      </vt:variant>
      <vt:variant>
        <vt:i4>65549</vt:i4>
      </vt:variant>
      <vt:variant>
        <vt:i4>12</vt:i4>
      </vt:variant>
      <vt:variant>
        <vt:i4>0</vt:i4>
      </vt:variant>
      <vt:variant>
        <vt:i4>5</vt:i4>
      </vt:variant>
      <vt:variant>
        <vt:lpwstr>http://nauko-sfera.ru/payweb/</vt:lpwstr>
      </vt:variant>
      <vt:variant>
        <vt:lpwstr/>
      </vt:variant>
      <vt:variant>
        <vt:i4>4194327</vt:i4>
      </vt:variant>
      <vt:variant>
        <vt:i4>9</vt:i4>
      </vt:variant>
      <vt:variant>
        <vt:i4>0</vt:i4>
      </vt:variant>
      <vt:variant>
        <vt:i4>5</vt:i4>
      </vt:variant>
      <vt:variant>
        <vt:lpwstr>http://translit.net/</vt:lpwstr>
      </vt:variant>
      <vt:variant>
        <vt:lpwstr/>
      </vt:variant>
      <vt:variant>
        <vt:i4>5570598</vt:i4>
      </vt:variant>
      <vt:variant>
        <vt:i4>6</vt:i4>
      </vt:variant>
      <vt:variant>
        <vt:i4>0</vt:i4>
      </vt:variant>
      <vt:variant>
        <vt:i4>5</vt:i4>
      </vt:variant>
      <vt:variant>
        <vt:lpwstr>mailto:jour@nauko-sfera.ru</vt:lpwstr>
      </vt:variant>
      <vt:variant>
        <vt:lpwstr/>
      </vt:variant>
      <vt:variant>
        <vt:i4>5570598</vt:i4>
      </vt:variant>
      <vt:variant>
        <vt:i4>3</vt:i4>
      </vt:variant>
      <vt:variant>
        <vt:i4>0</vt:i4>
      </vt:variant>
      <vt:variant>
        <vt:i4>5</vt:i4>
      </vt:variant>
      <vt:variant>
        <vt:lpwstr>mailto:jour@nauko-sfera.ru</vt:lpwstr>
      </vt:variant>
      <vt:variant>
        <vt:lpwstr/>
      </vt:variant>
      <vt:variant>
        <vt:i4>2228301</vt:i4>
      </vt:variant>
      <vt:variant>
        <vt:i4>0</vt:i4>
      </vt:variant>
      <vt:variant>
        <vt:i4>0</vt:i4>
      </vt:variant>
      <vt:variant>
        <vt:i4>5</vt:i4>
      </vt:variant>
      <vt:variant>
        <vt:lpwstr>https://elibrary.ru/title_about.asp?id=63530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14</cp:revision>
  <dcterms:created xsi:type="dcterms:W3CDTF">2020-06-25T19:44:00Z</dcterms:created>
  <dcterms:modified xsi:type="dcterms:W3CDTF">2020-06-25T22:33:00Z</dcterms:modified>
</cp:coreProperties>
</file>